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00" w:rsidRPr="00FA526A" w:rsidRDefault="00BE4000" w:rsidP="00BE4000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FA526A">
        <w:rPr>
          <w:rFonts w:asciiTheme="majorBidi" w:hAnsiTheme="majorBidi" w:cstheme="majorBidi"/>
          <w:sz w:val="24"/>
          <w:szCs w:val="24"/>
          <w:rtl/>
        </w:rPr>
        <w:t>الخلاص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>ة</w:t>
      </w:r>
    </w:p>
    <w:p w:rsidR="00BE4000" w:rsidRPr="00FA526A" w:rsidRDefault="00BE4000" w:rsidP="00BE400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Pr="00FA526A">
        <w:rPr>
          <w:rFonts w:asciiTheme="majorBidi" w:hAnsiTheme="majorBidi" w:cstheme="majorBidi"/>
          <w:sz w:val="24"/>
          <w:szCs w:val="24"/>
          <w:rtl/>
        </w:rPr>
        <w:t>من أجل التحري في أنتشار الزائفة الزنجارية في السلسلة الغذائية سيما الحليب الخام والجبن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الطري للأبقار، أجريت هذه الدراسة في بعض مناطق بغداد 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>(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 أبو غريب،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/>
          <w:sz w:val="24"/>
          <w:szCs w:val="24"/>
          <w:rtl/>
        </w:rPr>
        <w:t>الصدرية وال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>فضيلية</w:t>
      </w:r>
      <w:r w:rsidRPr="00FA526A">
        <w:rPr>
          <w:rFonts w:asciiTheme="majorBidi" w:hAnsiTheme="majorBidi" w:cstheme="majorBidi"/>
          <w:sz w:val="24"/>
          <w:szCs w:val="24"/>
          <w:rtl/>
        </w:rPr>
        <w:t>) استخدمت طرائق العزل القياسي لمنظمات التقييس الدولية للغذاء مع بعض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التحويرات،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>مثل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>أجار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الصباغي </w:t>
      </w:r>
      <w:r w:rsidRPr="00FA526A">
        <w:rPr>
          <w:rFonts w:asciiTheme="majorBidi" w:hAnsiTheme="majorBidi" w:cstheme="majorBidi"/>
          <w:sz w:val="24"/>
          <w:szCs w:val="24"/>
        </w:rPr>
        <w:t>CNP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,والمنظومة الكيموحيوية اللونية السريعة </w:t>
      </w:r>
      <w:r w:rsidRPr="00FA526A">
        <w:rPr>
          <w:rFonts w:asciiTheme="majorBidi" w:hAnsiTheme="majorBidi" w:cstheme="majorBidi"/>
          <w:sz w:val="24"/>
          <w:szCs w:val="24"/>
        </w:rPr>
        <w:t xml:space="preserve">RapID one </w:t>
      </w:r>
      <w:r w:rsidRPr="00FA526A">
        <w:rPr>
          <w:rFonts w:asciiTheme="majorBidi" w:hAnsiTheme="majorBidi" w:cstheme="majorBidi"/>
          <w:sz w:val="24"/>
          <w:szCs w:val="24"/>
          <w:rtl/>
        </w:rPr>
        <w:t>،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>مع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 برنامج متطور وشفرات رقمية دولية لتأكيد التشخيص؛ لغرض التشخيص السريع والدقيق للزائفة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/>
          <w:sz w:val="24"/>
          <w:szCs w:val="24"/>
          <w:rtl/>
        </w:rPr>
        <w:t>الزنجارية المعزولة من نماذج الألبان الخام وحساب عدد مستعمراتها، وكذلك دراسة قابلية المتغيرات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/>
          <w:sz w:val="24"/>
          <w:szCs w:val="24"/>
          <w:rtl/>
        </w:rPr>
        <w:t>الشكلية للعزلات على أنتاج الأغشية الحيوية وظاهرة الحرباء ورائحة الفواكه ، أظهرت نتائج الدراسة الحالية:</w:t>
      </w:r>
    </w:p>
    <w:p w:rsidR="00BE4000" w:rsidRPr="00FA526A" w:rsidRDefault="00BE4000" w:rsidP="00BE4000">
      <w:pPr>
        <w:pStyle w:val="ListParagraph"/>
        <w:numPr>
          <w:ilvl w:val="0"/>
          <w:numId w:val="1"/>
        </w:numPr>
        <w:spacing w:line="360" w:lineRule="auto"/>
        <w:ind w:left="84"/>
        <w:jc w:val="both"/>
        <w:rPr>
          <w:rFonts w:asciiTheme="majorBidi" w:hAnsiTheme="majorBidi" w:cstheme="majorBidi"/>
          <w:sz w:val="24"/>
          <w:szCs w:val="24"/>
          <w:rtl/>
        </w:rPr>
      </w:pPr>
      <w:r w:rsidRPr="00FA526A">
        <w:rPr>
          <w:rFonts w:asciiTheme="majorBidi" w:hAnsiTheme="majorBidi" w:cstheme="majorBidi" w:hint="cs"/>
          <w:sz w:val="24"/>
          <w:szCs w:val="24"/>
          <w:rtl/>
        </w:rPr>
        <w:t>عزل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20(16,66 %)  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عزلة من الزائفة الزنجارية من إجمالي 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>12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0 أنموذج من نماذج الألبان البقرية 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المنشاء: 30 أنموذج من الحليب الخام (جمعت من أوعية الحليب) عزلت منها 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 3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 عزلة ( 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>10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 %) من مناطق 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>الفضيلية</w:t>
      </w:r>
      <w:r w:rsidRPr="00FA526A">
        <w:rPr>
          <w:rFonts w:asciiTheme="majorBidi" w:hAnsiTheme="majorBidi" w:cstheme="majorBidi"/>
          <w:sz w:val="24"/>
          <w:szCs w:val="24"/>
          <w:rtl/>
        </w:rPr>
        <w:t>، أبو غريب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/>
          <w:sz w:val="24"/>
          <w:szCs w:val="24"/>
          <w:rtl/>
        </w:rPr>
        <w:t>والصدرية ( 10 نماذج من كل منطقة)؛ و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>30أنموذج من حليب جمع من ابقارمصابة بالتهاب الضرع عزلت منها 6عزلة (20%) من مناطق الفضيلية،ابو غريب و الصدرية(10 نماذج من كل منطقة )</w:t>
      </w:r>
    </w:p>
    <w:p w:rsidR="00BE4000" w:rsidRPr="00FA526A" w:rsidRDefault="00BE4000" w:rsidP="00BE4000">
      <w:pPr>
        <w:pStyle w:val="ListParagraph"/>
        <w:spacing w:line="360" w:lineRule="auto"/>
        <w:ind w:left="84"/>
        <w:jc w:val="both"/>
        <w:rPr>
          <w:rFonts w:asciiTheme="majorBidi" w:hAnsiTheme="majorBidi" w:cstheme="majorBidi"/>
          <w:sz w:val="24"/>
          <w:szCs w:val="24"/>
          <w:rtl/>
        </w:rPr>
      </w:pPr>
      <w:r w:rsidRPr="00FA526A">
        <w:rPr>
          <w:rFonts w:asciiTheme="majorBidi" w:hAnsiTheme="majorBidi" w:cstheme="majorBidi"/>
          <w:sz w:val="24"/>
          <w:szCs w:val="24"/>
          <w:rtl/>
        </w:rPr>
        <w:t xml:space="preserve"> 30 أنموذج من الجبن الطري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الحلو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 والشرش (جمعت من حاويات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أجبان طرية منتجة ومتداولة تحت ظروف بيئية غير صحية) عزلت منها 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>7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 عزلة ( 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>23،4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 %) من مناطق أبو غريب، الصدرية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/>
          <w:sz w:val="24"/>
          <w:szCs w:val="24"/>
          <w:rtl/>
        </w:rPr>
        <w:t>وال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>فضيلية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 ( 10 نماذج من كل منطقة)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كذلك 30 أنموذج من الجبن الطري المالح والشرش عزلت منها 4 عزلة (13،4%) من مناطق الفضيلية ،الصدرية و أبو غريب (10 نماذج من كل منطقة ) </w:t>
      </w:r>
      <w:r w:rsidRPr="00FA526A">
        <w:rPr>
          <w:rFonts w:asciiTheme="majorBidi" w:hAnsiTheme="majorBidi" w:cstheme="majorBidi"/>
          <w:sz w:val="24"/>
          <w:szCs w:val="24"/>
          <w:rtl/>
        </w:rPr>
        <w:t>. نسب عزل الزائفة الزنجارية الموجبة لاختبار الأوكسيديز من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/>
          <w:sz w:val="24"/>
          <w:szCs w:val="24"/>
          <w:rtl/>
        </w:rPr>
        <w:t>مناطق مختارة في بغداد يشير الى وجود فروقات معنوية ذات دلالة إحصائية مهمة بين المناطق ت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>حت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 مستوى احتمالية 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( </w:t>
      </w:r>
      <w:r w:rsidRPr="00FA526A">
        <w:rPr>
          <w:rFonts w:asciiTheme="majorBidi" w:hAnsiTheme="majorBidi" w:cstheme="majorBidi"/>
          <w:sz w:val="24"/>
          <w:szCs w:val="24"/>
        </w:rPr>
        <w:t>P≤0.05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 w:hint="cs"/>
          <w:sz w:val="24"/>
          <w:szCs w:val="24"/>
          <w:rtl/>
          <w:lang w:bidi="ar-IQ"/>
        </w:rPr>
        <w:t>)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 حيث كانت أعلى نسبة عزل للزائفة الزنجارية من منطقة أبو غريب 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>9(22،5 %)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 عزلة ( 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>3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 عزلات من نماذج الحليب الخام و 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>6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 عزلات من نماذج الجبن الطري) تلتها 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منطقة الصدرية 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>6(15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%) عزلة ( 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>4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 عزلات من نماذج الحليب الخام و 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>2</w:t>
      </w:r>
      <w:r w:rsidRPr="00FA526A">
        <w:rPr>
          <w:rFonts w:asciiTheme="majorBidi" w:hAnsiTheme="majorBidi" w:cstheme="majorBidi"/>
          <w:sz w:val="24"/>
          <w:szCs w:val="24"/>
          <w:rtl/>
        </w:rPr>
        <w:t>عزلات من نماذج الجبن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الطري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 ) 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ثم 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منطقة 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>الفضيلية 5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 عزلات 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(8,33%) 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( 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>3</w:t>
      </w:r>
      <w:r w:rsidRPr="00FA526A">
        <w:rPr>
          <w:rFonts w:asciiTheme="majorBidi" w:hAnsiTheme="majorBidi" w:cstheme="majorBidi"/>
          <w:sz w:val="24"/>
          <w:szCs w:val="24"/>
          <w:rtl/>
        </w:rPr>
        <w:t>عزلات من نماذج الجبن الطري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و2عزلات من الحليب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) 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وهذا يشير بوضوح الى العناية الصحية الرديئة غير الجيدة </w:t>
      </w:r>
      <w:r w:rsidRPr="00FA526A">
        <w:rPr>
          <w:rFonts w:asciiTheme="majorBidi" w:hAnsiTheme="majorBidi" w:cstheme="majorBidi"/>
          <w:sz w:val="24"/>
          <w:szCs w:val="24"/>
          <w:rtl/>
        </w:rPr>
        <w:t>.</w:t>
      </w:r>
    </w:p>
    <w:p w:rsidR="00BE4000" w:rsidRPr="00FA526A" w:rsidRDefault="00BE4000" w:rsidP="00BE4000">
      <w:pPr>
        <w:pStyle w:val="ListParagraph"/>
        <w:numPr>
          <w:ilvl w:val="0"/>
          <w:numId w:val="1"/>
        </w:numPr>
        <w:spacing w:line="360" w:lineRule="auto"/>
        <w:ind w:left="84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526A">
        <w:rPr>
          <w:rFonts w:asciiTheme="majorBidi" w:hAnsiTheme="majorBidi" w:cstheme="majorBidi"/>
          <w:sz w:val="24"/>
          <w:szCs w:val="24"/>
          <w:rtl/>
        </w:rPr>
        <w:t>صنفت العزلات إلى نوعين حسب نمط التحلل الدمي: ضرب حيواني المنشأ يحلل دم الأغنام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والابقار</w:t>
      </w:r>
      <w:r w:rsidRPr="00FA526A">
        <w:rPr>
          <w:rFonts w:asciiTheme="majorBidi" w:hAnsiTheme="majorBidi" w:cstheme="majorBidi"/>
          <w:sz w:val="24"/>
          <w:szCs w:val="24"/>
          <w:rtl/>
        </w:rPr>
        <w:t>(</w:t>
      </w:r>
      <w:r w:rsidRPr="00FA526A">
        <w:rPr>
          <w:rFonts w:asciiTheme="majorBidi" w:hAnsiTheme="majorBidi" w:cstheme="majorBidi"/>
          <w:sz w:val="24"/>
          <w:szCs w:val="24"/>
        </w:rPr>
        <w:t>Livestock-type</w:t>
      </w:r>
      <w:r w:rsidRPr="00FA526A">
        <w:rPr>
          <w:rFonts w:asciiTheme="majorBidi" w:hAnsiTheme="majorBidi" w:cstheme="majorBidi"/>
          <w:sz w:val="24"/>
          <w:szCs w:val="24"/>
          <w:rtl/>
        </w:rPr>
        <w:t>)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والى ضرب مشترك(</w:t>
      </w:r>
      <w:r w:rsidRPr="00FA526A">
        <w:rPr>
          <w:rFonts w:asciiTheme="majorBidi" w:hAnsiTheme="majorBidi" w:cstheme="majorBidi"/>
          <w:sz w:val="24"/>
          <w:szCs w:val="24"/>
        </w:rPr>
        <w:t>Zoonotic type</w:t>
      </w:r>
      <w:r w:rsidRPr="00FA526A">
        <w:rPr>
          <w:rFonts w:asciiTheme="majorBidi" w:hAnsiTheme="majorBidi" w:cstheme="majorBidi" w:hint="cs"/>
          <w:sz w:val="24"/>
          <w:szCs w:val="24"/>
          <w:rtl/>
          <w:lang w:bidi="ar-IQ"/>
        </w:rPr>
        <w:t>)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/>
          <w:sz w:val="24"/>
          <w:szCs w:val="24"/>
          <w:rtl/>
        </w:rPr>
        <w:t>يحلل كلا النوعين من فصائل الدم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وكذلك دم الانسان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نتيجة </w:t>
      </w:r>
      <w:r w:rsidRPr="00FA526A">
        <w:rPr>
          <w:rFonts w:asciiTheme="majorBidi" w:hAnsiTheme="majorBidi" w:cstheme="majorBidi"/>
          <w:sz w:val="24"/>
          <w:szCs w:val="24"/>
          <w:rtl/>
        </w:rPr>
        <w:t>انتشاره بسبب ارتفاع سلسلة التجهيز الحرجة، والأفراد الناقلة محفوفة بالمخاطر والبيئة الملوثة أو المياه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/>
          <w:sz w:val="24"/>
          <w:szCs w:val="24"/>
          <w:rtl/>
        </w:rPr>
        <w:t>الملوثة. هذا قد يشير الى التنوع الوراثي للعزلات وقابليتها على التأقلم في جسم المضيف ومدى فعالية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/>
          <w:sz w:val="24"/>
          <w:szCs w:val="24"/>
          <w:rtl/>
        </w:rPr>
        <w:t>وتخصص منظوماتها الحالة للدم والأغشية الخلوية بين النماذج والمناطق والمضايف المختلفة.</w:t>
      </w:r>
    </w:p>
    <w:p w:rsidR="00BE4000" w:rsidRPr="00FA526A" w:rsidRDefault="00BE4000" w:rsidP="00BE4000">
      <w:pPr>
        <w:pStyle w:val="ListParagraph"/>
        <w:numPr>
          <w:ilvl w:val="0"/>
          <w:numId w:val="1"/>
        </w:numPr>
        <w:spacing w:line="360" w:lineRule="auto"/>
        <w:ind w:left="84"/>
        <w:jc w:val="both"/>
        <w:rPr>
          <w:rFonts w:asciiTheme="majorBidi" w:hAnsiTheme="majorBidi" w:cstheme="majorBidi"/>
          <w:sz w:val="24"/>
          <w:szCs w:val="24"/>
        </w:rPr>
      </w:pPr>
      <w:r w:rsidRPr="00FA526A">
        <w:rPr>
          <w:rFonts w:asciiTheme="majorBidi" w:hAnsiTheme="majorBidi" w:cstheme="majorBidi"/>
          <w:sz w:val="24"/>
          <w:szCs w:val="24"/>
          <w:rtl/>
        </w:rPr>
        <w:t>كشفت الدراسة عزل وفصل المتغيرات الشكلية المتعددة والمتنوعة لنفس العزلة الواحدة والى افراز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/>
          <w:sz w:val="24"/>
          <w:szCs w:val="24"/>
          <w:rtl/>
        </w:rPr>
        <w:t>الصبغات الخمسة ورائحة الفواكه (ظاهرة الحرباء) من مستعمرات مخاطية لزجة كبيرة نتيجة افراز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/>
          <w:sz w:val="24"/>
          <w:szCs w:val="24"/>
          <w:rtl/>
        </w:rPr>
        <w:t>هلام الآلجاينيت الى مستعمرات صغيرة متغايرة ملساء ناعمة أو خشنة الى متجعدة وأنواع أخرى، سيما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A526A">
        <w:rPr>
          <w:rFonts w:asciiTheme="majorBidi" w:hAnsiTheme="majorBidi" w:cs="Times New Roman" w:hint="cs"/>
          <w:sz w:val="24"/>
          <w:szCs w:val="24"/>
          <w:rtl/>
        </w:rPr>
        <w:t>العزلة</w:t>
      </w:r>
      <w:r w:rsidRPr="00FA526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A526A">
        <w:rPr>
          <w:rFonts w:asciiTheme="majorBidi" w:hAnsiTheme="majorBidi" w:cs="Times New Roman" w:hint="cs"/>
          <w:sz w:val="24"/>
          <w:szCs w:val="24"/>
          <w:rtl/>
        </w:rPr>
        <w:t>المشفرة</w:t>
      </w:r>
      <w:r w:rsidRPr="00FA526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/>
          <w:sz w:val="24"/>
          <w:szCs w:val="24"/>
        </w:rPr>
        <w:t>SPC1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المعزولة من نموذج حليب خام لبقرة مصابة بالتهاب الضرع والعزلة المشفرة </w:t>
      </w:r>
      <w:r w:rsidRPr="00FA526A">
        <w:rPr>
          <w:rFonts w:asciiTheme="majorBidi" w:hAnsiTheme="majorBidi" w:cstheme="majorBidi"/>
          <w:sz w:val="24"/>
          <w:szCs w:val="24"/>
        </w:rPr>
        <w:t>FPC1</w:t>
      </w:r>
      <w:r w:rsidRPr="00FA526A">
        <w:rPr>
          <w:rFonts w:asciiTheme="majorBidi" w:hAnsiTheme="majorBidi" w:cstheme="majorBidi" w:hint="cs"/>
          <w:sz w:val="24"/>
          <w:szCs w:val="24"/>
          <w:rtl/>
          <w:lang w:bidi="ar-IQ"/>
        </w:rPr>
        <w:t>و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 المعزولة من نموذج لجبن طري وشرشه. المتغيرات الشكلية المتجعدة الخضراء شوهدت بوضوح في أطباق آجار الدم نتيجة الافراز </w:t>
      </w:r>
      <w:r w:rsidRPr="00FA526A">
        <w:rPr>
          <w:rFonts w:asciiTheme="majorBidi" w:hAnsiTheme="majorBidi" w:cstheme="majorBidi"/>
          <w:sz w:val="24"/>
          <w:szCs w:val="24"/>
          <w:rtl/>
        </w:rPr>
        <w:lastRenderedPageBreak/>
        <w:t>الشديد للبايوفريدين للحصول على أكبر كمية من الحديد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/>
          <w:sz w:val="24"/>
          <w:szCs w:val="24"/>
          <w:rtl/>
        </w:rPr>
        <w:t>لتنشيط العزلة. لوحظ وجود أنماط حركية مختلفة في العزلات: حركة دائرية منتشرة في الآجار أشبه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/>
          <w:sz w:val="24"/>
          <w:szCs w:val="24"/>
          <w:rtl/>
        </w:rPr>
        <w:t>بموجات البحر مع رائحة التفاح الى حركة سباحة منزلقة داخل حاويات المرق بهيئة أغشية مخاطية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/>
          <w:sz w:val="24"/>
          <w:szCs w:val="24"/>
          <w:rtl/>
        </w:rPr>
        <w:t>بيضاء اللون الى حركة ارتعاشيه متقلبة أشبه بالخربشة والتسلق على السطوح الصلبة لغرض الانتقال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الى مناطق مختلفة، حيث لوحظت بوضوح في العزلة المشفرة </w:t>
      </w:r>
      <w:r w:rsidRPr="00FA526A">
        <w:rPr>
          <w:rFonts w:asciiTheme="majorBidi" w:hAnsiTheme="majorBidi" w:cstheme="majorBidi"/>
          <w:sz w:val="24"/>
          <w:szCs w:val="24"/>
        </w:rPr>
        <w:t>FPC1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/>
          <w:sz w:val="24"/>
          <w:szCs w:val="24"/>
          <w:rtl/>
        </w:rPr>
        <w:t>تؤكد أن العزلات هي الزائفة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الزنجارية    </w:t>
      </w:r>
      <w:r w:rsidRPr="00FA526A">
        <w:rPr>
          <w:rFonts w:asciiTheme="majorBidi" w:hAnsiTheme="majorBidi" w:cstheme="majorBidi"/>
          <w:sz w:val="24"/>
          <w:szCs w:val="24"/>
          <w:rtl/>
        </w:rPr>
        <w:t>.</w:t>
      </w:r>
    </w:p>
    <w:p w:rsidR="00BE4000" w:rsidRPr="00FA526A" w:rsidRDefault="00BE4000" w:rsidP="00BE4000">
      <w:pPr>
        <w:pStyle w:val="ListParagraph"/>
        <w:numPr>
          <w:ilvl w:val="0"/>
          <w:numId w:val="1"/>
        </w:numPr>
        <w:spacing w:line="360" w:lineRule="auto"/>
        <w:ind w:left="84"/>
        <w:jc w:val="both"/>
        <w:rPr>
          <w:rFonts w:asciiTheme="majorBidi" w:hAnsiTheme="majorBidi" w:cstheme="majorBidi"/>
          <w:sz w:val="24"/>
          <w:szCs w:val="24"/>
          <w:rtl/>
        </w:rPr>
      </w:pPr>
      <w:r w:rsidRPr="00FA526A">
        <w:rPr>
          <w:rFonts w:asciiTheme="majorBidi" w:hAnsiTheme="majorBidi" w:cstheme="majorBidi"/>
          <w:sz w:val="24"/>
          <w:szCs w:val="24"/>
          <w:rtl/>
        </w:rPr>
        <w:t>التقانة الحديثة والسريعة نظام تشخيص الكيموحيوية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(</w:t>
      </w:r>
      <w:r w:rsidRPr="00FA526A">
        <w:rPr>
          <w:rFonts w:asciiTheme="majorBidi" w:hAnsiTheme="majorBidi" w:cstheme="majorBidi"/>
          <w:sz w:val="24"/>
          <w:szCs w:val="24"/>
        </w:rPr>
        <w:t>ERIC</w:t>
      </w:r>
      <w:r w:rsidRPr="00FA526A">
        <w:rPr>
          <w:rFonts w:asciiTheme="majorBidi" w:hAnsiTheme="majorBidi" w:cstheme="majorBidi" w:hint="cs"/>
          <w:sz w:val="24"/>
          <w:szCs w:val="24"/>
          <w:rtl/>
          <w:lang w:bidi="ar-IQ"/>
        </w:rPr>
        <w:t>) تؤكد ان العزلات هي الزائفة الزنجارية</w:t>
      </w:r>
      <w:r w:rsidRPr="00FA526A">
        <w:rPr>
          <w:rFonts w:hint="cs"/>
          <w:sz w:val="24"/>
          <w:szCs w:val="24"/>
          <w:rtl/>
        </w:rPr>
        <w:t xml:space="preserve"> </w:t>
      </w:r>
      <w:r w:rsidRPr="00FA526A">
        <w:rPr>
          <w:rFonts w:asciiTheme="majorBidi" w:hAnsiTheme="majorBidi" w:cs="Times New Roman" w:hint="cs"/>
          <w:sz w:val="24"/>
          <w:szCs w:val="24"/>
          <w:rtl/>
          <w:lang w:bidi="ar-IQ"/>
        </w:rPr>
        <w:t>تحت</w:t>
      </w:r>
      <w:r w:rsidRPr="00FA526A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FA526A">
        <w:rPr>
          <w:rFonts w:asciiTheme="majorBidi" w:hAnsiTheme="majorBidi" w:cs="Times New Roman" w:hint="cs"/>
          <w:sz w:val="24"/>
          <w:szCs w:val="24"/>
          <w:rtl/>
          <w:lang w:bidi="ar-IQ"/>
        </w:rPr>
        <w:t>مستوى(</w:t>
      </w:r>
      <w:r w:rsidRPr="00FA526A">
        <w:rPr>
          <w:rFonts w:asciiTheme="majorBidi" w:hAnsiTheme="majorBidi" w:cs="Times New Roman"/>
          <w:sz w:val="24"/>
          <w:szCs w:val="24"/>
          <w:lang w:bidi="ar-IQ"/>
        </w:rPr>
        <w:t>01</w:t>
      </w:r>
      <w:r w:rsidRPr="00FA526A">
        <w:rPr>
          <w:rFonts w:asciiTheme="majorBidi" w:hAnsiTheme="majorBidi" w:cs="Times New Roman" w:hint="cs"/>
          <w:sz w:val="24"/>
          <w:szCs w:val="24"/>
          <w:rtl/>
          <w:lang w:bidi="ar-IQ"/>
        </w:rPr>
        <w:t>0</w:t>
      </w:r>
      <w:r w:rsidRPr="00FA526A">
        <w:rPr>
          <w:rFonts w:asciiTheme="majorBidi" w:hAnsiTheme="majorBidi" w:cs="Times New Roman"/>
          <w:sz w:val="24"/>
          <w:szCs w:val="24"/>
          <w:lang w:bidi="ar-IQ"/>
        </w:rPr>
        <w:t>P</w:t>
      </w:r>
      <w:r w:rsidRPr="00FA526A">
        <w:rPr>
          <w:rFonts w:asciiTheme="majorBidi" w:hAnsiTheme="majorBidi" w:cstheme="majorBidi"/>
          <w:sz w:val="24"/>
          <w:szCs w:val="24"/>
          <w:lang w:bidi="ar-IQ"/>
        </w:rPr>
        <w:t>≤</w:t>
      </w:r>
      <w:r w:rsidRPr="00FA526A">
        <w:rPr>
          <w:rFonts w:asciiTheme="majorBidi" w:hAnsiTheme="majorBidi" w:cs="Times New Roman"/>
          <w:sz w:val="24"/>
          <w:szCs w:val="24"/>
          <w:lang w:bidi="ar-IQ"/>
        </w:rPr>
        <w:t>0</w:t>
      </w:r>
      <w:r w:rsidRPr="00FA526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) 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بعد المطابقة على الانترنت مع بنك شفرات قياسية من شركة </w:t>
      </w:r>
      <w:r w:rsidRPr="00FA526A">
        <w:rPr>
          <w:rFonts w:asciiTheme="majorBidi" w:hAnsiTheme="majorBidi" w:cstheme="majorBidi"/>
          <w:sz w:val="24"/>
          <w:szCs w:val="24"/>
        </w:rPr>
        <w:t>Oxoid Remel</w:t>
      </w:r>
      <w:bookmarkStart w:id="0" w:name="_GoBack"/>
      <w:bookmarkEnd w:id="0"/>
      <w:r w:rsidRPr="00FA526A">
        <w:rPr>
          <w:rFonts w:asciiTheme="majorBidi" w:hAnsiTheme="majorBidi" w:cstheme="majorBidi"/>
          <w:sz w:val="24"/>
          <w:szCs w:val="24"/>
        </w:rPr>
        <w:t xml:space="preserve"> 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/>
          <w:sz w:val="24"/>
          <w:szCs w:val="24"/>
        </w:rPr>
        <w:t>ATCC</w:t>
      </w:r>
      <w:r w:rsidRPr="00FA526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>الامريكية</w:t>
      </w:r>
      <w:r w:rsidRPr="00FA526A">
        <w:rPr>
          <w:rFonts w:asciiTheme="majorBidi" w:hAnsiTheme="majorBidi" w:cstheme="majorBidi"/>
          <w:sz w:val="24"/>
          <w:szCs w:val="24"/>
          <w:rtl/>
        </w:rPr>
        <w:t>(للزائفة الزنجارية، حيث تم تشخيص خمسة قيم أو شفرات تساعية قياسية وغير قياسية للعزلات والذي يشير الى وجود اختلافات وراثية بين العزلات ومتغيراتها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/>
          <w:sz w:val="24"/>
          <w:szCs w:val="24"/>
          <w:rtl/>
        </w:rPr>
        <w:t>الشكلية داخل المنظومة الكيموحيوية والى منظومة مشارك الجينات المتطورة في الزائفة الزنجارية مع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/>
          <w:sz w:val="24"/>
          <w:szCs w:val="24"/>
          <w:rtl/>
        </w:rPr>
        <w:t>باقي الميكروبات والى دقة وحساسية العدة الكيموحيوية المتطورة.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BE4000" w:rsidRPr="00FA526A" w:rsidRDefault="00BE4000" w:rsidP="00BE4000">
      <w:pPr>
        <w:pStyle w:val="ListParagraph"/>
        <w:numPr>
          <w:ilvl w:val="0"/>
          <w:numId w:val="1"/>
        </w:numPr>
        <w:spacing w:line="360" w:lineRule="auto"/>
        <w:ind w:left="84"/>
        <w:jc w:val="both"/>
        <w:rPr>
          <w:rFonts w:asciiTheme="majorBidi" w:hAnsiTheme="majorBidi" w:cstheme="majorBidi"/>
          <w:sz w:val="24"/>
          <w:szCs w:val="24"/>
        </w:rPr>
      </w:pPr>
      <w:r w:rsidRPr="00FA526A">
        <w:rPr>
          <w:rFonts w:asciiTheme="majorBidi" w:hAnsiTheme="majorBidi" w:cstheme="majorBidi"/>
          <w:sz w:val="24"/>
          <w:szCs w:val="24"/>
          <w:rtl/>
        </w:rPr>
        <w:t xml:space="preserve">الكشف عن العزلات المنتجة للأغشية الحيوية سيما النوعين </w:t>
      </w:r>
      <w:r w:rsidRPr="00FA526A">
        <w:rPr>
          <w:rFonts w:asciiTheme="majorBidi" w:hAnsiTheme="majorBidi" w:cstheme="majorBidi"/>
          <w:sz w:val="24"/>
          <w:szCs w:val="24"/>
        </w:rPr>
        <w:t>FPC1</w:t>
      </w:r>
      <w:r w:rsidRPr="00FA526A">
        <w:rPr>
          <w:rFonts w:asciiTheme="majorBidi" w:hAnsiTheme="majorBidi" w:cstheme="majorBidi" w:hint="cs"/>
          <w:sz w:val="24"/>
          <w:szCs w:val="24"/>
          <w:rtl/>
          <w:lang w:bidi="ar-IQ"/>
        </w:rPr>
        <w:t>و</w:t>
      </w:r>
      <w:r w:rsidRPr="00FA526A">
        <w:rPr>
          <w:rFonts w:asciiTheme="majorBidi" w:hAnsiTheme="majorBidi" w:cstheme="majorBidi"/>
          <w:sz w:val="24"/>
          <w:szCs w:val="24"/>
          <w:lang w:bidi="ar-IQ"/>
        </w:rPr>
        <w:t>SPC1</w:t>
      </w:r>
      <w:r w:rsidRPr="00FA526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بواسطة الاختبارات الخمسة 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/>
          <w:sz w:val="24"/>
          <w:szCs w:val="24"/>
          <w:rtl/>
        </w:rPr>
        <w:t>التخصصية في هذا المجال سيما اختبار طبق الحفر المقياسية الدقيقة، حيث كان أكثر معنوية ودقة في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/>
          <w:sz w:val="24"/>
          <w:szCs w:val="24"/>
          <w:rtl/>
        </w:rPr>
        <w:t>الكشف عن قابلية العزلة في انتاجها للغشاء الحيوي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  <w:r w:rsidRPr="00FA526A">
        <w:rPr>
          <w:rFonts w:asciiTheme="majorBidi" w:hAnsiTheme="majorBidi" w:cstheme="majorBidi"/>
          <w:sz w:val="24"/>
          <w:szCs w:val="24"/>
          <w:rtl/>
        </w:rPr>
        <w:t>وبالتالي، فإنه يمكن أن نستخلص من هذه الدراسة أن الزائفة الزنجارية كانت سائدة في السلسلة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/>
          <w:sz w:val="24"/>
          <w:szCs w:val="24"/>
          <w:rtl/>
        </w:rPr>
        <w:t>الغذائية في نماذج الدراسة من بعض مناطق بغداد سيما العزلات المنتجة للأغشية الحيوية والأنزيمات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/>
          <w:sz w:val="24"/>
          <w:szCs w:val="24"/>
          <w:rtl/>
        </w:rPr>
        <w:t>الحرارية الأكثر خطورة ومضرة على صحة وسلامة الحيوان والمستهلك والغذاء، لذلك نوصي بمراقبة</w:t>
      </w:r>
      <w:r w:rsidRPr="00FA52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A526A">
        <w:rPr>
          <w:rFonts w:asciiTheme="majorBidi" w:hAnsiTheme="majorBidi" w:cstheme="majorBidi"/>
          <w:sz w:val="24"/>
          <w:szCs w:val="24"/>
          <w:rtl/>
        </w:rPr>
        <w:t>هذه المنتجات بشكل دوري لضمان الصحة العامة.</w:t>
      </w:r>
    </w:p>
    <w:p w:rsidR="00A1581D" w:rsidRDefault="00A1581D"/>
    <w:sectPr w:rsidR="00A1581D" w:rsidSect="00243A4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pgNumType w:fmt="arabicAlpha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49" w:rsidRDefault="00BE40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902407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3A49" w:rsidRDefault="00BE4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cs"/>
            <w:noProof/>
            <w:rtl/>
          </w:rPr>
          <w:t>ب‌</w:t>
        </w:r>
        <w:r>
          <w:rPr>
            <w:noProof/>
          </w:rPr>
          <w:fldChar w:fldCharType="end"/>
        </w:r>
      </w:p>
    </w:sdtContent>
  </w:sdt>
  <w:p w:rsidR="00243A49" w:rsidRDefault="00BE40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49" w:rsidRDefault="00BE400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49" w:rsidRDefault="00BE40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49" w:rsidRDefault="00BE40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49" w:rsidRDefault="00BE40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B27"/>
    <w:multiLevelType w:val="hybridMultilevel"/>
    <w:tmpl w:val="43D6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characterSpacingControl w:val="doNotCompress"/>
  <w:compat/>
  <w:rsids>
    <w:rsidRoot w:val="00BE4000"/>
    <w:rsid w:val="00414416"/>
    <w:rsid w:val="00A1581D"/>
    <w:rsid w:val="00BE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0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000"/>
  </w:style>
  <w:style w:type="paragraph" w:styleId="Footer">
    <w:name w:val="footer"/>
    <w:basedOn w:val="Normal"/>
    <w:link w:val="FooterChar"/>
    <w:uiPriority w:val="99"/>
    <w:unhideWhenUsed/>
    <w:rsid w:val="00BE40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3628</Characters>
  <Application>Microsoft Office Word</Application>
  <DocSecurity>0</DocSecurity>
  <Lines>30</Lines>
  <Paragraphs>8</Paragraphs>
  <ScaleCrop>false</ScaleCrop>
  <Company>Microsoft (C)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2018-01-04T08:58:00Z</dcterms:created>
  <dcterms:modified xsi:type="dcterms:W3CDTF">2018-01-04T08:58:00Z</dcterms:modified>
</cp:coreProperties>
</file>